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ascii="黑体" w:hAnsi="黑体" w:eastAsia="黑体" w:cs="Times New Roman"/>
          <w:kern w:val="0"/>
          <w:sz w:val="32"/>
          <w:szCs w:val="32"/>
        </w:rPr>
        <w:t>附件8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（20</w:t>
      </w:r>
      <w:r>
        <w:rPr>
          <w:rFonts w:ascii="方正小标宋简体" w:hAnsi="方正小标宋_GBK" w:eastAsia="方正小标宋简体" w:cs="Times New Roman"/>
          <w:kern w:val="0"/>
          <w:sz w:val="40"/>
          <w:szCs w:val="40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lang w:val="en-US" w:eastAsia="zh-CN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6"/>
        </w:rPr>
        <w:t>申报类型：  ○</w:t>
      </w:r>
      <w:r>
        <w:rPr>
          <w:rFonts w:hint="eastAsia" w:asciiTheme="majorEastAsia" w:hAnsiTheme="majorEastAsia" w:eastAsiaTheme="majorEastAsia"/>
          <w:sz w:val="28"/>
          <w:szCs w:val="28"/>
        </w:rPr>
        <w:t>线上线下混合式一流课程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申报学院：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/>
    <w:p/>
    <w:p>
      <w:pPr>
        <w:widowControl/>
        <w:jc w:val="center"/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填报说明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每门课程根据已开设实际情况，只能从“线下一流课程”“线上线下混合式一流课程”“社会实践一流课程”中选择一类进行申报。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专业类代码指《普通高等学校本科专业目录（2012）》中的代码。没有对应学科专业的课程，填写“0000”。</w:t>
      </w:r>
    </w:p>
    <w:p>
      <w:pPr>
        <w:pStyle w:val="7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（一）线上线下混合式一流课程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ins w:id="0" w:author="孟繁胜" w:date="2022-01-16T19:21:27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  <w:lang w:val="en-US" w:eastAsia="zh-CN"/>
                </w:rPr>
                <w:t>至</w:t>
              </w:r>
            </w:ins>
            <w:del w:id="1" w:author="孟繁胜" w:date="2022-01-16T19:21:22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</w:rPr>
                <w:delText>—</w:delText>
              </w:r>
            </w:del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ins w:id="2" w:author="孟繁胜" w:date="2022-01-16T19:21:30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  <w:lang w:val="en-US" w:eastAsia="zh-CN"/>
                </w:rPr>
                <w:t>至</w:t>
              </w:r>
            </w:ins>
            <w:del w:id="3" w:author="孟繁胜" w:date="2022-01-16T19:21:29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</w:rPr>
                <w:delText>—</w:delText>
              </w:r>
            </w:del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</w:t>
      </w:r>
      <w:r>
        <w:rPr>
          <w:rFonts w:ascii="楷体" w:hAnsi="楷体" w:eastAsia="楷体" w:cs="楷体"/>
          <w:b/>
          <w:bCs/>
          <w:sz w:val="24"/>
          <w:szCs w:val="24"/>
        </w:rPr>
        <w:t>二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）社会实践一流课程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del w:id="4" w:author="孟繁胜" w:date="2022-01-16T19:22:47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</w:rPr>
                <w:delText>—</w:delText>
              </w:r>
            </w:del>
            <w:ins w:id="5" w:author="孟繁胜" w:date="2022-01-16T19:22:48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  <w:lang w:val="en-US" w:eastAsia="zh-CN"/>
                </w:rPr>
                <w:t>至</w:t>
              </w:r>
            </w:ins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</w:t>
            </w:r>
            <w:ins w:id="6" w:author="孟繁胜" w:date="2022-01-16T19:22:54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  <w:lang w:val="en-US" w:eastAsia="zh-CN"/>
                </w:rPr>
                <w:t>至</w:t>
              </w:r>
            </w:ins>
            <w:del w:id="7" w:author="孟繁胜" w:date="2022-01-16T19:22:56Z">
              <w:r>
                <w:rPr>
                  <w:rFonts w:hint="eastAsia" w:ascii="仿宋_GB2312" w:hAnsi="仿宋_GB2312" w:eastAsia="仿宋_GB2312" w:cs="仿宋_GB2312"/>
                  <w:kern w:val="0"/>
                  <w:sz w:val="24"/>
                  <w:szCs w:val="24"/>
                </w:rPr>
                <w:delText>—</w:delText>
              </w:r>
            </w:del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2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</w:p>
    <w:tbl>
      <w:tblPr>
        <w:tblStyle w:val="5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1为课程负责人，课程负责人及团队其他主要成员总人数限5人之内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课程建设及应用情况（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分钟。]</w:t>
            </w:r>
          </w:p>
          <w:p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最近一学期的教学进度表（必须提供）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7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最近一学期的课程教案（必须提供）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7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。）</w:t>
            </w:r>
          </w:p>
          <w:p>
            <w:pPr>
              <w:pStyle w:val="7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7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课程负责人诚信承诺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学院教指委或学术委员会课程评价意见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right="3150" w:rightChars="1500"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负责人（签字）：</w:t>
            </w:r>
          </w:p>
          <w:p>
            <w:pPr>
              <w:pStyle w:val="7"/>
              <w:spacing w:line="400" w:lineRule="atLeast"/>
              <w:ind w:right="2520" w:rightChars="1200" w:firstLine="0" w:firstLineChars="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  <w:p>
            <w:pPr>
              <w:pStyle w:val="7"/>
              <w:spacing w:line="340" w:lineRule="atLeast"/>
              <w:ind w:firstLine="0" w:firstLineChars="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学院政治审查意见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7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7"/>
              <w:wordWrap w:val="0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学院党委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或党支部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>
            <w:pPr>
              <w:pStyle w:val="7"/>
              <w:spacing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2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申报学院承诺意见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学院对课程有关信息及课程负责人填报的内容进行了核实，均无违反《纪要》精神的内容，保证真实性。经对该课程评审评价，择优申报推荐。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该课程如果被认定为“新疆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师范大学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一流本科课程”，学院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主管院领导签字：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wiss"/>
    <w:pitch w:val="default"/>
    <w:sig w:usb0="00000000" w:usb1="00000000" w:usb2="00000016" w:usb3="00000000" w:csb0="00060007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孟繁胜">
    <w15:presenceInfo w15:providerId="WPS Office" w15:userId="720992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165378"/>
    <w:rsid w:val="00324C72"/>
    <w:rsid w:val="00391E16"/>
    <w:rsid w:val="003D4124"/>
    <w:rsid w:val="0049649C"/>
    <w:rsid w:val="004B386C"/>
    <w:rsid w:val="007E404C"/>
    <w:rsid w:val="009132DB"/>
    <w:rsid w:val="009F1311"/>
    <w:rsid w:val="00C42615"/>
    <w:rsid w:val="00DE19B8"/>
    <w:rsid w:val="00F2146F"/>
    <w:rsid w:val="3E31211A"/>
    <w:rsid w:val="574B09E4"/>
    <w:rsid w:val="61A3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400</Words>
  <Characters>2284</Characters>
  <Lines>19</Lines>
  <Paragraphs>5</Paragraphs>
  <TotalTime>25</TotalTime>
  <ScaleCrop>false</ScaleCrop>
  <LinksUpToDate>false</LinksUpToDate>
  <CharactersWithSpaces>2679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孟繁胜</cp:lastModifiedBy>
  <dcterms:modified xsi:type="dcterms:W3CDTF">2022-01-16T11:29:50Z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0CCEFB8728DB4B229CC521C04E0CDFA3</vt:lpwstr>
  </property>
</Properties>
</file>